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lang w:val="en-US" w:eastAsia="zh-CN"/>
        </w:rPr>
        <w:t>南漳县</w:t>
      </w:r>
      <w:r>
        <w:rPr>
          <w:rFonts w:hint="eastAsia"/>
        </w:rPr>
        <w:t>分散采购平台投标人端操作手册</w:t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打开南漳县分散采购电子交易平台（</w:t>
      </w:r>
      <w:r>
        <w:t>http://nanzhang.etrading.cn/</w:t>
      </w:r>
      <w:r>
        <w:rPr>
          <w:rFonts w:hint="eastAsia"/>
        </w:rPr>
        <w:t>），点击投标人登录，选择投标人身份登录。</w:t>
      </w:r>
    </w:p>
    <w:p>
      <w:r>
        <w:drawing>
          <wp:inline distT="0" distB="0" distL="114300" distR="114300">
            <wp:extent cx="5264785" cy="256667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137410"/>
            <wp:effectExtent l="0" t="0" r="444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登录到平台里面后点击【主平台】搜索</w:t>
      </w:r>
      <w:r>
        <w:rPr>
          <w:rFonts w:hint="eastAsia"/>
          <w:lang w:val="en-US" w:eastAsia="zh-CN"/>
        </w:rPr>
        <w:t>南漳县分散采购电子交易系统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专区，</w:t>
      </w:r>
      <w:r>
        <w:rPr>
          <w:rFonts w:hint="eastAsia"/>
          <w:b/>
          <w:bCs/>
        </w:rPr>
        <w:t>如果初次注册需将基本信息填写完并且审核通过后再报名</w:t>
      </w:r>
      <w:r>
        <w:drawing>
          <wp:inline distT="0" distB="0" distL="114300" distR="114300">
            <wp:extent cx="5269230" cy="1736090"/>
            <wp:effectExtent l="0" t="0" r="3810" b="12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选择专区后可看到</w:t>
      </w:r>
      <w:r>
        <w:rPr>
          <w:rFonts w:hint="eastAsia"/>
          <w:lang w:val="en-US" w:eastAsia="zh-CN"/>
        </w:rPr>
        <w:t>该专区</w:t>
      </w:r>
      <w:r>
        <w:rPr>
          <w:rFonts w:hint="eastAsia"/>
        </w:rPr>
        <w:t>所有公告，找到对应项目点击</w:t>
      </w:r>
      <w:r>
        <w:rPr>
          <w:rFonts w:hint="eastAsia"/>
          <w:b/>
          <w:bCs/>
        </w:rPr>
        <w:t>“我要投标</w:t>
      </w:r>
      <w:r>
        <w:rPr>
          <w:rFonts w:hint="eastAsia"/>
        </w:rPr>
        <w:t>”按钮，填写</w:t>
      </w:r>
      <w:r>
        <w:rPr>
          <w:rFonts w:hint="eastAsia"/>
          <w:lang w:val="en-US" w:eastAsia="zh-CN"/>
        </w:rPr>
        <w:t>投标单位基本信息并点击确认登记后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下载</w:t>
      </w:r>
      <w:r>
        <w:rPr>
          <w:rFonts w:hint="eastAsia"/>
          <w:lang w:val="en-US" w:eastAsia="zh-CN"/>
        </w:rPr>
        <w:t>采购</w:t>
      </w:r>
      <w:r>
        <w:rPr>
          <w:rFonts w:hint="eastAsia"/>
        </w:rPr>
        <w:t>文件。</w:t>
      </w:r>
    </w:p>
    <w:p>
      <w:pPr>
        <w:pStyle w:val="10"/>
        <w:ind w:left="405" w:firstLine="0" w:firstLineChars="0"/>
      </w:pPr>
    </w:p>
    <w:p>
      <w:r>
        <w:drawing>
          <wp:inline distT="0" distB="0" distL="114300" distR="114300">
            <wp:extent cx="5266690" cy="2331085"/>
            <wp:effectExtent l="0" t="0" r="635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1515110"/>
            <wp:effectExtent l="0" t="0" r="7620" b="88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b="2947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895985"/>
            <wp:effectExtent l="0" t="0" r="6350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253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97890"/>
            <wp:effectExtent l="0" t="0" r="14605" b="12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招标文件下载完成后在【我的项目】里能查看到对应项目即完成报名操作。</w:t>
      </w:r>
    </w:p>
    <w:p>
      <w:r>
        <w:drawing>
          <wp:inline distT="0" distB="0" distL="114300" distR="114300">
            <wp:extent cx="5269230" cy="1767840"/>
            <wp:effectExtent l="0" t="0" r="381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05" w:leftChars="0" w:hanging="405" w:firstLineChars="0"/>
        <w:rPr>
          <w:rFonts w:hint="eastAsia"/>
        </w:rPr>
      </w:pPr>
      <w:r>
        <w:rPr>
          <w:rFonts w:hint="eastAsia"/>
        </w:rPr>
        <w:t>将下载好的招标文件使用投标工具制作投标文件，具体操作详见</w:t>
      </w:r>
      <w:r>
        <w:rPr>
          <w:rFonts w:hint="eastAsia"/>
          <w:lang w:val="en-US" w:eastAsia="zh-CN"/>
        </w:rPr>
        <w:t>南漳县</w:t>
      </w:r>
      <w:r>
        <w:rPr>
          <w:rFonts w:hint="eastAsia"/>
        </w:rPr>
        <w:t>分散采购平台-办事指南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投标文件制作与上传手册。</w:t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投标文件制作工具下载地址：https://download.bqpoint.com/download/downloaddetail.html?SourceFrom=Ztb&amp;ZtbSoftXiaQuCode=0122&amp;ZtbSoftType=tballinclusive</w:t>
      </w:r>
      <w:r>
        <w:drawing>
          <wp:inline distT="0" distB="0" distL="114300" distR="114300">
            <wp:extent cx="5267960" cy="2493645"/>
            <wp:effectExtent l="0" t="0" r="5080" b="571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11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投标文件制作完成后登录</w:t>
      </w:r>
      <w:r>
        <w:rPr>
          <w:rFonts w:hint="eastAsia"/>
          <w:lang w:val="en-US" w:eastAsia="zh-CN"/>
        </w:rPr>
        <w:t>南漳</w:t>
      </w:r>
      <w:r>
        <w:rPr>
          <w:rFonts w:hint="eastAsia"/>
        </w:rPr>
        <w:t>分散采购平台点击【我的项目】找到对应项目点击“项目工作台”，在【上传投标文件</w:t>
      </w:r>
      <w:r>
        <w:t>】</w:t>
      </w:r>
      <w:r>
        <w:rPr>
          <w:rFonts w:hint="eastAsia"/>
        </w:rPr>
        <w:t>菜单上传制作好的加密的投标文件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后缀为XEZF格式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055" cy="1392555"/>
            <wp:effectExtent l="0" t="0" r="6985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021840"/>
            <wp:effectExtent l="0" t="0" r="2540" b="508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376170"/>
            <wp:effectExtent l="0" t="0" r="11430" b="127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</w:pPr>
      <w:r>
        <w:rPr>
          <w:rFonts w:hint="eastAsia"/>
        </w:rPr>
        <w:t>开标开始之前可以在如图所示的位置撤回本次投标文件，重新上传加密投标文件即可，模拟解密的按钮可以测试ca锁解密操作是否正常，注意用哪把锁做的投标文件就用哪把锁在不见面大厅解密文件</w:t>
      </w:r>
    </w:p>
    <w:p>
      <w:pPr>
        <w:jc w:val="left"/>
      </w:pPr>
    </w:p>
    <w:p>
      <w:pPr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1770" cy="2609215"/>
            <wp:effectExtent l="0" t="0" r="127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7960" cy="1943100"/>
            <wp:effectExtent l="0" t="0" r="508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</w:pPr>
      <w:r>
        <w:rPr>
          <w:rFonts w:hint="eastAsia"/>
        </w:rPr>
        <w:t>开标阶段投标人登录</w:t>
      </w:r>
      <w:r>
        <w:rPr>
          <w:rFonts w:hint="eastAsia"/>
          <w:lang w:val="en-US" w:eastAsia="zh-CN"/>
        </w:rPr>
        <w:t>南漳县</w:t>
      </w:r>
      <w:r>
        <w:rPr>
          <w:rFonts w:hint="eastAsia"/>
        </w:rPr>
        <w:t>分散采购平台点击【我的项目】-【项目工作台】-【开标签到解密】进入不见面开标大厅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点击需要开标的项目，</w:t>
      </w:r>
      <w:r>
        <w:rPr>
          <w:rFonts w:hint="eastAsia"/>
        </w:rPr>
        <w:t>进行开标操作。</w:t>
      </w:r>
    </w:p>
    <w:p>
      <w:pPr>
        <w:jc w:val="left"/>
      </w:pPr>
      <w:r>
        <w:drawing>
          <wp:inline distT="0" distB="0" distL="114300" distR="114300">
            <wp:extent cx="5266055" cy="1392555"/>
            <wp:effectExtent l="0" t="0" r="6985" b="952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4785" cy="2222500"/>
            <wp:effectExtent l="0" t="0" r="8255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9865" cy="1084580"/>
            <wp:effectExtent l="0" t="0" r="317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2346960"/>
            <wp:effectExtent l="0" t="0" r="139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rcRect t="2932" b="11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投标人点击我已阅读后等待代理进行开标操作，</w:t>
      </w:r>
      <w:r>
        <w:rPr>
          <w:rFonts w:hint="eastAsia"/>
          <w:b/>
        </w:rPr>
        <w:t>等待至解密环节</w:t>
      </w:r>
      <w:r>
        <w:rPr>
          <w:rFonts w:hint="eastAsia"/>
        </w:rPr>
        <w:t>，投标单位须插入C</w:t>
      </w:r>
      <w:r>
        <w:t>A</w:t>
      </w:r>
      <w:r>
        <w:rPr>
          <w:rFonts w:hint="eastAsia"/>
        </w:rPr>
        <w:t>锁或者使用手机版ca（标证通）输入密码对投标文件进行解密。</w:t>
      </w:r>
    </w:p>
    <w:p>
      <w:pPr>
        <w:jc w:val="left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（注意：解密之前的环节投标单位只需观望代理开标即可，使用哪把锁做投标文件则使用哪把锁解密，否则无法对投标文件进行解密！</w:t>
      </w:r>
      <w:r>
        <w:rPr>
          <w:color w:val="FF0000"/>
          <w:sz w:val="18"/>
          <w:szCs w:val="18"/>
        </w:rPr>
        <w:t>）</w:t>
      </w:r>
    </w:p>
    <w:p>
      <w:pPr>
        <w:jc w:val="left"/>
      </w:pPr>
    </w:p>
    <w:p>
      <w:pPr>
        <w:jc w:val="left"/>
        <w:rPr>
          <w:color w:val="FF0000"/>
          <w:sz w:val="18"/>
          <w:szCs w:val="18"/>
        </w:rPr>
      </w:pPr>
      <w:r>
        <w:drawing>
          <wp:inline distT="0" distB="0" distL="0" distR="0">
            <wp:extent cx="5274310" cy="2049780"/>
            <wp:effectExtent l="0" t="0" r="1397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rcRect t="42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color w:val="FF0000"/>
        </w:rPr>
      </w:pPr>
      <w:r>
        <w:rPr>
          <w:rFonts w:hint="eastAsia"/>
        </w:rPr>
        <w:t>投标人解密阶段会提示解密密码输入，在解密时间内输入即可，开标期间有疑问可以在下方点击开标异议提问按钮进行提问。（</w:t>
      </w:r>
      <w:r>
        <w:rPr>
          <w:rFonts w:hint="eastAsia"/>
          <w:color w:val="FF0000"/>
        </w:rPr>
        <w:t>解密完成后才可进行提问，pin码即为锁的密码）</w:t>
      </w:r>
    </w:p>
    <w:p>
      <w:pPr>
        <w:jc w:val="left"/>
      </w:pPr>
    </w:p>
    <w:p>
      <w:pPr>
        <w:jc w:val="left"/>
        <w:rPr>
          <w:color w:val="FF0000"/>
        </w:rPr>
      </w:pPr>
      <w:r>
        <w:drawing>
          <wp:inline distT="0" distB="0" distL="0" distR="0">
            <wp:extent cx="5274310" cy="2030730"/>
            <wp:effectExtent l="0" t="0" r="1397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rcRect t="5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color w:val="FF0000"/>
        </w:rPr>
      </w:pPr>
      <w:r>
        <w:drawing>
          <wp:inline distT="0" distB="0" distL="0" distR="0">
            <wp:extent cx="5274310" cy="1986280"/>
            <wp:effectExtent l="0" t="0" r="1397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rcRect t="18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解密完成后，界面上会显示解密成功（列表展示），此时可以对开标期间存在的疑问进行提问，代理的解答可点击“异议查看“进行查看。异议提问回复完毕后，代理进行下一环节操作直至开标结束，投标单位解密后无需做其他操作。</w:t>
      </w:r>
    </w:p>
    <w:p>
      <w:pPr>
        <w:pStyle w:val="10"/>
        <w:numPr>
          <w:numId w:val="0"/>
        </w:numPr>
        <w:ind w:leftChars="0"/>
        <w:jc w:val="left"/>
      </w:pPr>
      <w:bookmarkStart w:id="0" w:name="_GoBack"/>
      <w:bookmarkEnd w:id="0"/>
      <w:r>
        <w:drawing>
          <wp:inline distT="0" distB="0" distL="0" distR="0">
            <wp:extent cx="5274310" cy="2080260"/>
            <wp:effectExtent l="0" t="0" r="1397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rcRect t="54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85596"/>
    <w:multiLevelType w:val="multilevel"/>
    <w:tmpl w:val="0FA85596"/>
    <w:lvl w:ilvl="0" w:tentative="0">
      <w:start w:val="1"/>
      <w:numFmt w:val="japaneseCounting"/>
      <w:lvlText w:val="%1、"/>
      <w:lvlJc w:val="left"/>
      <w:pPr>
        <w:ind w:left="405" w:hanging="40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xYjcyODc4ZDE4Yzg0YjFiNDhjNGRmNTMzMDY5MzQifQ=="/>
  </w:docVars>
  <w:rsids>
    <w:rsidRoot w:val="00C6464E"/>
    <w:rsid w:val="00036C07"/>
    <w:rsid w:val="0029640D"/>
    <w:rsid w:val="004D63C9"/>
    <w:rsid w:val="005760E2"/>
    <w:rsid w:val="00614A5A"/>
    <w:rsid w:val="006B0CE6"/>
    <w:rsid w:val="006F3D81"/>
    <w:rsid w:val="006F6810"/>
    <w:rsid w:val="00865A33"/>
    <w:rsid w:val="00876D12"/>
    <w:rsid w:val="00882739"/>
    <w:rsid w:val="0088361C"/>
    <w:rsid w:val="00975128"/>
    <w:rsid w:val="00983C4A"/>
    <w:rsid w:val="00A574BB"/>
    <w:rsid w:val="00AF1360"/>
    <w:rsid w:val="00B00543"/>
    <w:rsid w:val="00B11FE5"/>
    <w:rsid w:val="00B937C6"/>
    <w:rsid w:val="00C6464E"/>
    <w:rsid w:val="00D270B2"/>
    <w:rsid w:val="00EE68E2"/>
    <w:rsid w:val="06A50789"/>
    <w:rsid w:val="0B56417F"/>
    <w:rsid w:val="1C131DFD"/>
    <w:rsid w:val="3D4F5853"/>
    <w:rsid w:val="3FE16803"/>
    <w:rsid w:val="42114C71"/>
    <w:rsid w:val="58B321EF"/>
    <w:rsid w:val="592224B3"/>
    <w:rsid w:val="69FC398E"/>
    <w:rsid w:val="7479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2 字符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802</Words>
  <Characters>957</Characters>
  <Lines>5</Lines>
  <Paragraphs>1</Paragraphs>
  <TotalTime>29</TotalTime>
  <ScaleCrop>false</ScaleCrop>
  <LinksUpToDate>false</LinksUpToDate>
  <CharactersWithSpaces>957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2022-08-17T07:51:00Z</dcterms:created>
  <dc:creator>林 林</dc:creator>
  <cp:lastModifiedBy>圆呐</cp:lastModifiedBy>
  <dcterms:modified xsi:type="dcterms:W3CDTF">2023-03-08T03:07:45Z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66EF3B5C58064481967E61C9C0224ACF</vt:lpwstr>
  </property>
</Properties>
</file>